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A983" w14:textId="77777777" w:rsidR="0083481A" w:rsidRDefault="0083481A">
      <w:pPr>
        <w:pBdr>
          <w:bottom w:val="single" w:sz="6" w:space="1" w:color="000000"/>
        </w:pBdr>
        <w:rPr>
          <w:b/>
        </w:rPr>
      </w:pPr>
    </w:p>
    <w:p w14:paraId="2E020658" w14:textId="77777777" w:rsidR="0083481A" w:rsidRDefault="00A07881">
      <w:pPr>
        <w:pBdr>
          <w:bottom w:val="single" w:sz="6" w:space="1" w:color="000000"/>
        </w:pBdr>
      </w:pPr>
      <w:r>
        <w:rPr>
          <w:b/>
        </w:rPr>
        <w:t>CENTRO DE ESTUDIOS MIRKO JOZIC</w:t>
      </w:r>
      <w:r>
        <w:rPr>
          <w:b/>
        </w:rPr>
        <w:br/>
        <w:t xml:space="preserve">Club Social y Deportivo </w:t>
      </w:r>
      <w:proofErr w:type="spellStart"/>
      <w:r>
        <w:rPr>
          <w:b/>
        </w:rPr>
        <w:t>Colo-Colo</w:t>
      </w:r>
      <w:proofErr w:type="spellEnd"/>
      <w:r>
        <w:rPr>
          <w:b/>
        </w:rPr>
        <w:t xml:space="preserve"> </w:t>
      </w:r>
      <w:r>
        <w:rPr>
          <w:b/>
        </w:rPr>
        <w:br/>
      </w:r>
      <w:r>
        <w:t>Área de Dirección y Gestión de Proyectos</w:t>
      </w:r>
    </w:p>
    <w:p w14:paraId="1EBA2C45" w14:textId="77777777" w:rsidR="0083481A" w:rsidRDefault="0083481A"/>
    <w:p w14:paraId="674125C9" w14:textId="77777777" w:rsidR="0083481A" w:rsidRDefault="00A07881">
      <w:pPr>
        <w:jc w:val="center"/>
        <w:rPr>
          <w:b/>
        </w:rPr>
      </w:pPr>
      <w:r>
        <w:rPr>
          <w:b/>
        </w:rPr>
        <w:t>PERFIL DE PASANTIA – PRÁCTICA PROFESIONAL:</w:t>
      </w:r>
      <w:r>
        <w:rPr>
          <w:b/>
        </w:rPr>
        <w:br/>
        <w:t>Perfil académico y Responsabilidades laborales</w:t>
      </w:r>
    </w:p>
    <w:p w14:paraId="49537E3D" w14:textId="77777777" w:rsidR="0083481A" w:rsidRDefault="00A07881">
      <w:pPr>
        <w:jc w:val="both"/>
        <w:rPr>
          <w:color w:val="000000"/>
        </w:rPr>
      </w:pPr>
      <w:r>
        <w:rPr>
          <w:b/>
          <w:sz w:val="20"/>
          <w:szCs w:val="20"/>
        </w:rPr>
        <w:t xml:space="preserve">Proyecto </w:t>
      </w:r>
      <w:proofErr w:type="spellStart"/>
      <w:r>
        <w:rPr>
          <w:b/>
          <w:sz w:val="20"/>
          <w:szCs w:val="20"/>
        </w:rPr>
        <w:t>N°</w:t>
      </w:r>
      <w:proofErr w:type="spellEnd"/>
      <w:r>
        <w:t xml:space="preserve">: 001 / </w:t>
      </w:r>
      <w:r>
        <w:rPr>
          <w:b/>
          <w:sz w:val="20"/>
          <w:szCs w:val="20"/>
        </w:rPr>
        <w:t>NOMBRE</w:t>
      </w:r>
      <w:r>
        <w:t xml:space="preserve">: </w:t>
      </w:r>
      <w:r>
        <w:rPr>
          <w:color w:val="000000"/>
        </w:rPr>
        <w:t xml:space="preserve">La Quiebra del Club Social y Deportivo </w:t>
      </w:r>
      <w:proofErr w:type="spellStart"/>
      <w:r>
        <w:rPr>
          <w:color w:val="000000"/>
        </w:rPr>
        <w:t>Colo-Colo</w:t>
      </w:r>
      <w:proofErr w:type="spellEnd"/>
      <w:r>
        <w:rPr>
          <w:color w:val="000000"/>
        </w:rPr>
        <w:t>: Transición, tecnocracia y neoliberalismo en la crisis del 2002 (1989-2002).</w:t>
      </w:r>
    </w:p>
    <w:p w14:paraId="231ECB6B" w14:textId="77777777" w:rsidR="0083481A" w:rsidRDefault="00A07881">
      <w:pPr>
        <w:pStyle w:val="Ttulo1"/>
        <w:numPr>
          <w:ilvl w:val="0"/>
          <w:numId w:val="1"/>
        </w:numPr>
      </w:pPr>
      <w:r>
        <w:t>SOBRE EL PROYECTO</w:t>
      </w:r>
    </w:p>
    <w:p w14:paraId="6F6E98DE" w14:textId="77777777" w:rsidR="0083481A" w:rsidRDefault="00A07881">
      <w:pPr>
        <w:spacing w:before="240" w:after="240" w:line="276" w:lineRule="auto"/>
        <w:jc w:val="both"/>
      </w:pPr>
      <w:r>
        <w:t>El proyecto señalado se propone trabajar el proceso de desarrollo institucional y deportivo del Club Social y De</w:t>
      </w:r>
      <w:r>
        <w:t xml:space="preserve">portivo </w:t>
      </w:r>
      <w:proofErr w:type="spellStart"/>
      <w:r>
        <w:t>Colo-Colo</w:t>
      </w:r>
      <w:proofErr w:type="spellEnd"/>
      <w:r>
        <w:t xml:space="preserve"> desde el año 1991, fecha de obtención de la Copa Libertadores de América, que culminó estrepitosamente con una fuerte crisis financiera el año 2002 con la declaración de quiebra del Club deportivo. Este hito significó el puntapié inicial </w:t>
      </w:r>
      <w:r>
        <w:t>para la creación de Sociedades Anónimas del Deporte Profesional, que inauguran un modelo de gestión deportiva empresarial, y distanciada de su antigua tradición civil y social. Las preguntas que guían el análisis son: ¿Cuáles fueron los factores más releva</w:t>
      </w:r>
      <w:r>
        <w:t xml:space="preserve">ntes que provocaron la quiebra del Club Social y Deportivo </w:t>
      </w:r>
      <w:proofErr w:type="spellStart"/>
      <w:r>
        <w:t>Colo-Colo</w:t>
      </w:r>
      <w:proofErr w:type="spellEnd"/>
      <w:r>
        <w:t xml:space="preserve"> el año 2002? ¿Qué papel jugó la política transicional del Estado chileno en el proceso de crisis del Club deportivo? ¿Cómo impactó este proceso en los hinchas y socios del Club? ¿Qué mode</w:t>
      </w:r>
      <w:r>
        <w:t>lo de gestión deportiva reemplazó a la fracasada administración colocolina?</w:t>
      </w:r>
    </w:p>
    <w:p w14:paraId="00EB640E" w14:textId="77777777" w:rsidR="0083481A" w:rsidRDefault="00A07881">
      <w:pPr>
        <w:spacing w:before="240" w:after="240" w:line="276" w:lineRule="auto"/>
        <w:jc w:val="both"/>
      </w:pPr>
      <w:r>
        <w:t>La investigación está motivada por dos aspectos. El primero es dar cuenta empíricamente sobre el proceso de auge y caída del balompié nacional vivida entre 1990 y 2002, siendo la e</w:t>
      </w:r>
      <w:r>
        <w:t xml:space="preserve">xperiencia de </w:t>
      </w:r>
      <w:proofErr w:type="spellStart"/>
      <w:r>
        <w:t>Colo-Colo</w:t>
      </w:r>
      <w:proofErr w:type="spellEnd"/>
      <w:r>
        <w:t xml:space="preserve"> expresión de una administración con innumerables problemas de adecuación a los nuevos escenarios globales de las telecomunicaciones, la caída de barreras regulatorias en el mercado de jugadores e inversiones deportivas a nivel mundi</w:t>
      </w:r>
      <w:r>
        <w:t xml:space="preserve">al, y el fenómeno naciente de las barras bravas y su dinámica de confrontaciones en el espacio público. </w:t>
      </w:r>
    </w:p>
    <w:p w14:paraId="616A13AC" w14:textId="77777777" w:rsidR="0083481A" w:rsidRDefault="00A07881">
      <w:pPr>
        <w:spacing w:before="240" w:after="240" w:line="276" w:lineRule="auto"/>
        <w:jc w:val="both"/>
      </w:pPr>
      <w:r>
        <w:t xml:space="preserve">Un proceso nacional poco abordado por las ciencias sociales y del que no </w:t>
      </w:r>
      <w:proofErr w:type="gramStart"/>
      <w:r>
        <w:t>han</w:t>
      </w:r>
      <w:proofErr w:type="gramEnd"/>
      <w:r>
        <w:t xml:space="preserve"> habido reflexiones constructivas para las proyecciones futuras de la admin</w:t>
      </w:r>
      <w:r>
        <w:t xml:space="preserve">istración del deporte nacional. En segundo lugar, construir un análisis a partir de conceptos como “tecnocracia”, “política cosista” y “televisación” que, de cuenta desde otras esferas de la sociedad civil, el impacto que tuvo la administración del Estado </w:t>
      </w:r>
      <w:r>
        <w:t xml:space="preserve">chileno durante la post dictadura para la profundización del proyecto neoliberal de la </w:t>
      </w:r>
      <w:r>
        <w:lastRenderedPageBreak/>
        <w:t>dictadura de Augusto Pinochet. El objetivo general del proyecto es identificar cuáles fueron los factores más relevantes que provocaron la quiebra del Club Social y Depo</w:t>
      </w:r>
      <w:r>
        <w:t xml:space="preserve">rtivo </w:t>
      </w:r>
      <w:proofErr w:type="spellStart"/>
      <w:r>
        <w:t>Colo-Colo</w:t>
      </w:r>
      <w:proofErr w:type="spellEnd"/>
      <w:r>
        <w:t xml:space="preserve"> el año 2002, en el periodo de 1990 y 2002.</w:t>
      </w:r>
    </w:p>
    <w:p w14:paraId="3D819C3B" w14:textId="77777777" w:rsidR="0083481A" w:rsidRDefault="00A07881">
      <w:pPr>
        <w:spacing w:before="240" w:after="240" w:line="276" w:lineRule="auto"/>
        <w:jc w:val="both"/>
      </w:pPr>
      <w:r>
        <w:t xml:space="preserve">Se propone un dispositivo cualitativo de indagación empírica, mediante el cruce de fuentes de la época (diarios y revistas deportivas), y fuentes orales quienes vivieron la quiebra el año 2002. Se </w:t>
      </w:r>
      <w:r>
        <w:t>complementa con material secundario, documentación jurídica de dos leyes, Ley N°19.327 de Seguridad en los Estadios de 1994 y la Ley N°20.019 de Sociedades Anónimas de 2005. La muestra de entrevistados/as está intencionada a jugadores del plantel 2001-2002</w:t>
      </w:r>
      <w:r>
        <w:t xml:space="preserve"> y a trabajadores del Club activos entre 1990 y 2002. El análisis se centrará en aspectos de la gestión deportiva de la época a partir de las categorías de “modernización” y “tecnocracia”.</w:t>
      </w:r>
    </w:p>
    <w:p w14:paraId="30535435" w14:textId="77777777" w:rsidR="0083481A" w:rsidRDefault="00A07881">
      <w:pPr>
        <w:spacing w:before="240" w:after="240" w:line="276" w:lineRule="auto"/>
        <w:jc w:val="both"/>
      </w:pPr>
      <w:r>
        <w:t>Para constituir un análisis multidimensional que permita diversific</w:t>
      </w:r>
      <w:r>
        <w:t>ar el análisis sobre el periodo transicional chileno, haciendo énfasis en la aparición de nuevos actores sociales, y en las dinámicas políticas y económicas novedosas que surgen al interior de instituciones civiles como los clubes deportivos, es fundamenta</w:t>
      </w:r>
      <w:r>
        <w:t xml:space="preserve">l que las y los pasantes o practicantes tengan nociones de </w:t>
      </w:r>
      <w:r>
        <w:rPr>
          <w:b/>
        </w:rPr>
        <w:t>uno (o varios)</w:t>
      </w:r>
      <w:r>
        <w:t xml:space="preserve"> de los tópicos a señalar:</w:t>
      </w:r>
    </w:p>
    <w:p w14:paraId="07D247C1" w14:textId="77777777" w:rsidR="0083481A" w:rsidRDefault="00A07881">
      <w:pPr>
        <w:numPr>
          <w:ilvl w:val="0"/>
          <w:numId w:val="4"/>
        </w:numPr>
        <w:spacing w:before="240" w:after="0" w:line="276" w:lineRule="auto"/>
        <w:jc w:val="both"/>
      </w:pPr>
      <w:r>
        <w:t>Estudios del Deporte, el ocio y el tiempo libre.</w:t>
      </w:r>
    </w:p>
    <w:p w14:paraId="29176A11" w14:textId="77777777" w:rsidR="0083481A" w:rsidRDefault="00A07881">
      <w:pPr>
        <w:numPr>
          <w:ilvl w:val="0"/>
          <w:numId w:val="4"/>
        </w:numPr>
        <w:spacing w:after="0" w:line="276" w:lineRule="auto"/>
        <w:jc w:val="both"/>
      </w:pPr>
      <w:r>
        <w:t>Historia política y económica del Chile contemporáneo (1970-2010).</w:t>
      </w:r>
    </w:p>
    <w:p w14:paraId="024CD570" w14:textId="77777777" w:rsidR="0083481A" w:rsidRDefault="00A07881">
      <w:pPr>
        <w:numPr>
          <w:ilvl w:val="0"/>
          <w:numId w:val="4"/>
        </w:numPr>
        <w:spacing w:after="0" w:line="276" w:lineRule="auto"/>
        <w:jc w:val="both"/>
      </w:pPr>
      <w:r>
        <w:t>Procesos y teorías sobre los movimientos</w:t>
      </w:r>
      <w:r>
        <w:t xml:space="preserve"> sociales.</w:t>
      </w:r>
    </w:p>
    <w:p w14:paraId="58A4D332" w14:textId="77777777" w:rsidR="0083481A" w:rsidRDefault="00A07881">
      <w:pPr>
        <w:numPr>
          <w:ilvl w:val="0"/>
          <w:numId w:val="4"/>
        </w:numPr>
        <w:spacing w:after="0" w:line="276" w:lineRule="auto"/>
        <w:jc w:val="both"/>
      </w:pPr>
      <w:r>
        <w:t>Estudios socioculturales sobre la/s producción de identidad/es.</w:t>
      </w:r>
    </w:p>
    <w:p w14:paraId="46471722" w14:textId="77777777" w:rsidR="0083481A" w:rsidRDefault="00A07881">
      <w:pPr>
        <w:numPr>
          <w:ilvl w:val="0"/>
          <w:numId w:val="4"/>
        </w:numPr>
        <w:spacing w:after="0" w:line="276" w:lineRule="auto"/>
        <w:jc w:val="both"/>
      </w:pPr>
      <w:r>
        <w:t>Gestión y políticas públicas.</w:t>
      </w:r>
    </w:p>
    <w:p w14:paraId="304F4865" w14:textId="77777777" w:rsidR="0083481A" w:rsidRDefault="00A07881">
      <w:pPr>
        <w:numPr>
          <w:ilvl w:val="0"/>
          <w:numId w:val="4"/>
        </w:numPr>
        <w:spacing w:after="240" w:line="276" w:lineRule="auto"/>
        <w:jc w:val="both"/>
      </w:pPr>
      <w:r>
        <w:t xml:space="preserve">Historia del Club Social y Deportivo </w:t>
      </w:r>
      <w:proofErr w:type="spellStart"/>
      <w:r>
        <w:t>Colo-Colo</w:t>
      </w:r>
      <w:proofErr w:type="spellEnd"/>
      <w:r>
        <w:t xml:space="preserve"> y del fútbol profesional chileno.</w:t>
      </w:r>
    </w:p>
    <w:p w14:paraId="6C992ABF" w14:textId="77777777" w:rsidR="0083481A" w:rsidRDefault="00A07881">
      <w:pPr>
        <w:pStyle w:val="Ttulo1"/>
        <w:numPr>
          <w:ilvl w:val="0"/>
          <w:numId w:val="1"/>
        </w:numPr>
      </w:pPr>
      <w:r>
        <w:t>PERFIL</w:t>
      </w:r>
    </w:p>
    <w:p w14:paraId="4B09DC58" w14:textId="77777777" w:rsidR="0083481A" w:rsidRDefault="00A07881">
      <w:pPr>
        <w:jc w:val="both"/>
      </w:pPr>
      <w:r>
        <w:t>Estudiantes universitarios/as de las Licenciaturas de Sociologí</w:t>
      </w:r>
      <w:r>
        <w:t>a, Historia, Ciencias Políticas, Derecho, Periodismo o Comunicaciones; que se encuentren cursando, al menos, 5to semestre de su carrera con interés en la investigación social cualitativa, especialmente en las temáticas de Deportes, cultura del ocio y recre</w:t>
      </w:r>
      <w:r>
        <w:t xml:space="preserve">ación, e Historia política y económica transicional chilena. Con interés, pero no excluyente, en la historia del Club Social y Deportivo </w:t>
      </w:r>
      <w:proofErr w:type="spellStart"/>
      <w:r>
        <w:t>Colo-Colo</w:t>
      </w:r>
      <w:proofErr w:type="spellEnd"/>
      <w:r>
        <w:t xml:space="preserve">. </w:t>
      </w:r>
    </w:p>
    <w:p w14:paraId="5456F8A7" w14:textId="77777777" w:rsidR="0083481A" w:rsidRDefault="00A07881">
      <w:pPr>
        <w:jc w:val="both"/>
      </w:pPr>
      <w:r>
        <w:rPr>
          <w:color w:val="000000"/>
        </w:rPr>
        <w:t>Deben ser estudiantes con nociones generales sobre los estudios del deporte, el ocio y sus aspectos sociocu</w:t>
      </w:r>
      <w:r>
        <w:rPr>
          <w:color w:val="000000"/>
        </w:rPr>
        <w:t xml:space="preserve">lturales, capaces de identificar autores importantes y que </w:t>
      </w:r>
      <w:r>
        <w:t>manifiestan</w:t>
      </w:r>
      <w:r>
        <w:rPr>
          <w:color w:val="000000"/>
        </w:rPr>
        <w:t xml:space="preserve"> una postura frente al devenir del deporte nacional</w:t>
      </w:r>
      <w:r>
        <w:t>.</w:t>
      </w:r>
    </w:p>
    <w:p w14:paraId="278E12F5" w14:textId="77777777" w:rsidR="0083481A" w:rsidRDefault="00A07881">
      <w:pPr>
        <w:jc w:val="both"/>
      </w:pPr>
      <w:r>
        <w:t xml:space="preserve">En el caso de que las o los estudiantes busquen inscribir su participación en el proyecto como taller de habilitación o práctica profesional, sólo serán aceptadas en el proceso de postulación aquellas candidaturas de estudiantes en cuyas carreras </w:t>
      </w:r>
      <w:r>
        <w:lastRenderedPageBreak/>
        <w:t>el proces</w:t>
      </w:r>
      <w:r>
        <w:t xml:space="preserve">o de calificación contemple la evaluación con nota por parte de las y los supervisores en el marco del proyecto. </w:t>
      </w:r>
    </w:p>
    <w:p w14:paraId="107A1740" w14:textId="77777777" w:rsidR="0083481A" w:rsidRDefault="00A07881">
      <w:pPr>
        <w:jc w:val="both"/>
        <w:rPr>
          <w:color w:val="000000"/>
        </w:rPr>
      </w:pPr>
      <w:r>
        <w:rPr>
          <w:color w:val="000000"/>
        </w:rPr>
        <w:t xml:space="preserve">Tendrán consideración preferente en la convocatoria aquellas candidaturas de personas que acrediten un promedio general mínimo de </w:t>
      </w:r>
      <w:r>
        <w:t>6.0</w:t>
      </w:r>
      <w:r>
        <w:rPr>
          <w:color w:val="000000"/>
        </w:rPr>
        <w:t>, y forma</w:t>
      </w:r>
      <w:r>
        <w:rPr>
          <w:color w:val="000000"/>
        </w:rPr>
        <w:t>ción en metodología de investigación histórica, social y/o cualitativa, con promedio mínimo 5.5 en la materia. Se exige que las personas residan en Santiago durante todo el periodo de investigación y escritura.</w:t>
      </w:r>
    </w:p>
    <w:p w14:paraId="36DAA859" w14:textId="77777777" w:rsidR="0083481A" w:rsidRDefault="00A07881">
      <w:pPr>
        <w:pStyle w:val="Ttulo2"/>
        <w:numPr>
          <w:ilvl w:val="1"/>
          <w:numId w:val="1"/>
        </w:numPr>
      </w:pPr>
      <w:r>
        <w:t xml:space="preserve">Requisitos de la Candidatura y Documentos de </w:t>
      </w:r>
      <w:r>
        <w:t>postulación</w:t>
      </w:r>
    </w:p>
    <w:p w14:paraId="7D793DB6" w14:textId="77777777" w:rsidR="0083481A" w:rsidRDefault="00A07881">
      <w:pPr>
        <w:pBdr>
          <w:top w:val="nil"/>
          <w:left w:val="nil"/>
          <w:bottom w:val="nil"/>
          <w:right w:val="nil"/>
          <w:between w:val="nil"/>
        </w:pBdr>
        <w:jc w:val="both"/>
        <w:rPr>
          <w:color w:val="000000"/>
        </w:rPr>
      </w:pPr>
      <w:r>
        <w:rPr>
          <w:color w:val="000000"/>
        </w:rPr>
        <w:t xml:space="preserve">Enviar correo a </w:t>
      </w:r>
      <w:hyperlink r:id="rId8">
        <w:r>
          <w:rPr>
            <w:color w:val="0563C1"/>
            <w:u w:val="single"/>
          </w:rPr>
          <w:t>centrodeestudios@csdcolocolo.cl</w:t>
        </w:r>
      </w:hyperlink>
      <w:r>
        <w:rPr>
          <w:color w:val="000000"/>
        </w:rPr>
        <w:t>, adjuntando los siguientes documentos:</w:t>
      </w:r>
    </w:p>
    <w:p w14:paraId="2F417816" w14:textId="77777777" w:rsidR="0083481A" w:rsidRDefault="00A07881">
      <w:pPr>
        <w:numPr>
          <w:ilvl w:val="0"/>
          <w:numId w:val="7"/>
        </w:numPr>
        <w:pBdr>
          <w:top w:val="nil"/>
          <w:left w:val="nil"/>
          <w:bottom w:val="nil"/>
          <w:right w:val="nil"/>
          <w:between w:val="nil"/>
        </w:pBdr>
        <w:spacing w:after="0"/>
        <w:jc w:val="both"/>
        <w:rPr>
          <w:color w:val="000000"/>
        </w:rPr>
      </w:pPr>
      <w:r>
        <w:rPr>
          <w:color w:val="000000"/>
        </w:rPr>
        <w:t>CV académico con datos de contacto actualizados, incluyendo participación en instancias de ayudantí</w:t>
      </w:r>
      <w:r>
        <w:rPr>
          <w:color w:val="000000"/>
        </w:rPr>
        <w:t>as, extensión y/o investigación.</w:t>
      </w:r>
    </w:p>
    <w:p w14:paraId="7DA8BF54" w14:textId="77777777" w:rsidR="0083481A" w:rsidRDefault="00A07881">
      <w:pPr>
        <w:numPr>
          <w:ilvl w:val="0"/>
          <w:numId w:val="7"/>
        </w:numPr>
        <w:pBdr>
          <w:top w:val="nil"/>
          <w:left w:val="nil"/>
          <w:bottom w:val="nil"/>
          <w:right w:val="nil"/>
          <w:between w:val="nil"/>
        </w:pBdr>
        <w:spacing w:after="0"/>
        <w:jc w:val="both"/>
        <w:rPr>
          <w:color w:val="000000"/>
        </w:rPr>
      </w:pPr>
      <w:r>
        <w:rPr>
          <w:color w:val="000000"/>
        </w:rPr>
        <w:t>Certificado de Historial académico-formativo.</w:t>
      </w:r>
    </w:p>
    <w:p w14:paraId="4DC0E377" w14:textId="77777777" w:rsidR="0083481A" w:rsidRDefault="00A07881">
      <w:pPr>
        <w:numPr>
          <w:ilvl w:val="0"/>
          <w:numId w:val="7"/>
        </w:numPr>
        <w:pBdr>
          <w:top w:val="nil"/>
          <w:left w:val="nil"/>
          <w:bottom w:val="nil"/>
          <w:right w:val="nil"/>
          <w:between w:val="nil"/>
        </w:pBdr>
        <w:spacing w:after="0"/>
        <w:jc w:val="both"/>
        <w:rPr>
          <w:color w:val="000000"/>
        </w:rPr>
      </w:pPr>
      <w:r>
        <w:rPr>
          <w:color w:val="000000"/>
        </w:rPr>
        <w:t>Ensayos, Informes, Notas y/o Artículos de investigación relacionados a las áreas de estudios consideradas por el proyecto</w:t>
      </w:r>
    </w:p>
    <w:p w14:paraId="7BE32012" w14:textId="77777777" w:rsidR="0083481A" w:rsidRDefault="00A07881">
      <w:pPr>
        <w:numPr>
          <w:ilvl w:val="0"/>
          <w:numId w:val="7"/>
        </w:numPr>
        <w:pBdr>
          <w:top w:val="nil"/>
          <w:left w:val="nil"/>
          <w:bottom w:val="nil"/>
          <w:right w:val="nil"/>
          <w:between w:val="nil"/>
        </w:pBdr>
        <w:spacing w:after="0"/>
        <w:jc w:val="both"/>
        <w:rPr>
          <w:color w:val="000000"/>
        </w:rPr>
      </w:pPr>
      <w:r>
        <w:rPr>
          <w:color w:val="000000"/>
        </w:rPr>
        <w:t>Certificados de participación en instancias de investigación y/o extensión científica (opcional)</w:t>
      </w:r>
    </w:p>
    <w:p w14:paraId="53525C8E" w14:textId="77777777" w:rsidR="0083481A" w:rsidRDefault="00A07881">
      <w:pPr>
        <w:numPr>
          <w:ilvl w:val="0"/>
          <w:numId w:val="7"/>
        </w:numPr>
        <w:pBdr>
          <w:top w:val="nil"/>
          <w:left w:val="nil"/>
          <w:bottom w:val="nil"/>
          <w:right w:val="nil"/>
          <w:between w:val="nil"/>
        </w:pBdr>
        <w:spacing w:after="0"/>
        <w:jc w:val="both"/>
        <w:rPr>
          <w:color w:val="000000"/>
        </w:rPr>
      </w:pPr>
      <w:r>
        <w:rPr>
          <w:color w:val="000000"/>
        </w:rPr>
        <w:t>Cartas de recomendación por docentes universitarios (opcional)</w:t>
      </w:r>
    </w:p>
    <w:p w14:paraId="19B5A3E8" w14:textId="77777777" w:rsidR="0083481A" w:rsidRDefault="00A07881">
      <w:pPr>
        <w:numPr>
          <w:ilvl w:val="0"/>
          <w:numId w:val="7"/>
        </w:numPr>
        <w:pBdr>
          <w:top w:val="nil"/>
          <w:left w:val="nil"/>
          <w:bottom w:val="nil"/>
          <w:right w:val="nil"/>
          <w:between w:val="nil"/>
        </w:pBdr>
        <w:jc w:val="both"/>
        <w:rPr>
          <w:color w:val="000000"/>
        </w:rPr>
      </w:pPr>
      <w:r>
        <w:rPr>
          <w:color w:val="000000"/>
        </w:rPr>
        <w:t>Otras experiencias consideradas como relevantes para el cargo (opcional)</w:t>
      </w:r>
    </w:p>
    <w:p w14:paraId="685DB978" w14:textId="77777777" w:rsidR="0083481A" w:rsidRDefault="00A07881">
      <w:pPr>
        <w:pStyle w:val="Ttulo2"/>
        <w:numPr>
          <w:ilvl w:val="1"/>
          <w:numId w:val="1"/>
        </w:numPr>
      </w:pPr>
      <w:r>
        <w:t>Habilidades excluyentes</w:t>
      </w:r>
    </w:p>
    <w:p w14:paraId="6EA127A7" w14:textId="77777777" w:rsidR="0083481A" w:rsidRDefault="00A07881">
      <w:pPr>
        <w:rPr>
          <w:color w:val="000000"/>
        </w:rPr>
      </w:pPr>
      <w:r>
        <w:rPr>
          <w:color w:val="000000"/>
        </w:rPr>
        <w:t>Las habilidades claves son fundamentales, por lo tanto, excluyentes:</w:t>
      </w:r>
    </w:p>
    <w:p w14:paraId="377B238F" w14:textId="77777777" w:rsidR="0083481A" w:rsidRDefault="00A07881">
      <w:pPr>
        <w:numPr>
          <w:ilvl w:val="0"/>
          <w:numId w:val="5"/>
        </w:numPr>
        <w:pBdr>
          <w:top w:val="nil"/>
          <w:left w:val="nil"/>
          <w:bottom w:val="nil"/>
          <w:right w:val="nil"/>
          <w:between w:val="nil"/>
        </w:pBdr>
        <w:spacing w:after="0"/>
        <w:rPr>
          <w:color w:val="000000"/>
        </w:rPr>
      </w:pPr>
      <w:r>
        <w:rPr>
          <w:color w:val="000000"/>
        </w:rPr>
        <w:t>Experiencia en revisión de archivos históricos, periodísticos y/o ministeriales.</w:t>
      </w:r>
    </w:p>
    <w:p w14:paraId="0A100263" w14:textId="77777777" w:rsidR="0083481A" w:rsidRDefault="00A07881">
      <w:pPr>
        <w:numPr>
          <w:ilvl w:val="0"/>
          <w:numId w:val="5"/>
        </w:numPr>
        <w:pBdr>
          <w:top w:val="nil"/>
          <w:left w:val="nil"/>
          <w:bottom w:val="nil"/>
          <w:right w:val="nil"/>
          <w:between w:val="nil"/>
        </w:pBdr>
        <w:spacing w:after="0"/>
        <w:rPr>
          <w:color w:val="000000"/>
        </w:rPr>
      </w:pPr>
      <w:r>
        <w:rPr>
          <w:color w:val="000000"/>
        </w:rPr>
        <w:t>Capacidad de trabajo en equipo.</w:t>
      </w:r>
    </w:p>
    <w:p w14:paraId="233856D9" w14:textId="77777777" w:rsidR="0083481A" w:rsidRDefault="00A07881">
      <w:pPr>
        <w:numPr>
          <w:ilvl w:val="0"/>
          <w:numId w:val="5"/>
        </w:numPr>
        <w:pBdr>
          <w:top w:val="nil"/>
          <w:left w:val="nil"/>
          <w:bottom w:val="nil"/>
          <w:right w:val="nil"/>
          <w:between w:val="nil"/>
        </w:pBdr>
        <w:spacing w:after="0"/>
        <w:rPr>
          <w:color w:val="000000"/>
        </w:rPr>
      </w:pPr>
      <w:r>
        <w:rPr>
          <w:color w:val="000000"/>
        </w:rPr>
        <w:t>Lectoescritura científica-académica</w:t>
      </w:r>
    </w:p>
    <w:p w14:paraId="4368963A" w14:textId="77777777" w:rsidR="0083481A" w:rsidRDefault="00A07881">
      <w:pPr>
        <w:numPr>
          <w:ilvl w:val="0"/>
          <w:numId w:val="5"/>
        </w:numPr>
        <w:pBdr>
          <w:top w:val="nil"/>
          <w:left w:val="nil"/>
          <w:bottom w:val="nil"/>
          <w:right w:val="nil"/>
          <w:between w:val="nil"/>
        </w:pBdr>
        <w:spacing w:after="0"/>
        <w:rPr>
          <w:color w:val="000000"/>
        </w:rPr>
      </w:pPr>
      <w:r>
        <w:rPr>
          <w:color w:val="000000"/>
        </w:rPr>
        <w:t xml:space="preserve">Transcripción </w:t>
      </w:r>
      <w:r>
        <w:rPr>
          <w:color w:val="000000"/>
        </w:rPr>
        <w:t>de documentos.</w:t>
      </w:r>
    </w:p>
    <w:p w14:paraId="1E580F48" w14:textId="77777777" w:rsidR="0083481A" w:rsidRDefault="00A07881">
      <w:pPr>
        <w:pStyle w:val="Ttulo2"/>
        <w:numPr>
          <w:ilvl w:val="1"/>
          <w:numId w:val="1"/>
        </w:numPr>
      </w:pPr>
      <w:r>
        <w:t>Habilidades óptimas</w:t>
      </w:r>
    </w:p>
    <w:p w14:paraId="334EF953" w14:textId="77777777" w:rsidR="0083481A" w:rsidRDefault="00A07881">
      <w:pPr>
        <w:numPr>
          <w:ilvl w:val="0"/>
          <w:numId w:val="3"/>
        </w:numPr>
        <w:pBdr>
          <w:top w:val="nil"/>
          <w:left w:val="nil"/>
          <w:bottom w:val="nil"/>
          <w:right w:val="nil"/>
          <w:between w:val="nil"/>
        </w:pBdr>
        <w:spacing w:after="0"/>
        <w:rPr>
          <w:color w:val="000000"/>
        </w:rPr>
      </w:pPr>
      <w:r>
        <w:rPr>
          <w:color w:val="000000"/>
        </w:rPr>
        <w:t>Manejo disciplinar y de literatura en Estudios del Deporte, historia social y política de Chile, Construcciones de Identidad, Políticas Públicas, Organizaciones y movimientos sociales.</w:t>
      </w:r>
    </w:p>
    <w:p w14:paraId="77BFB985" w14:textId="77777777" w:rsidR="0083481A" w:rsidRDefault="00A07881">
      <w:pPr>
        <w:numPr>
          <w:ilvl w:val="0"/>
          <w:numId w:val="3"/>
        </w:numPr>
        <w:pBdr>
          <w:top w:val="nil"/>
          <w:left w:val="nil"/>
          <w:bottom w:val="nil"/>
          <w:right w:val="nil"/>
          <w:between w:val="nil"/>
        </w:pBdr>
        <w:spacing w:after="0"/>
        <w:rPr>
          <w:color w:val="000000"/>
        </w:rPr>
      </w:pPr>
      <w:r>
        <w:rPr>
          <w:color w:val="000000"/>
        </w:rPr>
        <w:t>Conocimiento de la historia y/o part</w:t>
      </w:r>
      <w:r>
        <w:rPr>
          <w:color w:val="000000"/>
        </w:rPr>
        <w:t xml:space="preserve">icipación en el CSD </w:t>
      </w:r>
      <w:proofErr w:type="spellStart"/>
      <w:r>
        <w:rPr>
          <w:color w:val="000000"/>
        </w:rPr>
        <w:t>Colo-Colo</w:t>
      </w:r>
      <w:proofErr w:type="spellEnd"/>
    </w:p>
    <w:p w14:paraId="113D1164" w14:textId="77777777" w:rsidR="0083481A" w:rsidRDefault="00A07881">
      <w:pPr>
        <w:numPr>
          <w:ilvl w:val="0"/>
          <w:numId w:val="3"/>
        </w:numPr>
        <w:pBdr>
          <w:top w:val="nil"/>
          <w:left w:val="nil"/>
          <w:bottom w:val="nil"/>
          <w:right w:val="nil"/>
          <w:between w:val="nil"/>
        </w:pBdr>
        <w:spacing w:after="0"/>
        <w:rPr>
          <w:color w:val="000000"/>
        </w:rPr>
      </w:pPr>
      <w:r>
        <w:rPr>
          <w:color w:val="000000"/>
        </w:rPr>
        <w:t>Experiencia en revisión de archivos periodísticos y/o jurídicos</w:t>
      </w:r>
    </w:p>
    <w:p w14:paraId="6ED0D65C" w14:textId="77777777" w:rsidR="0083481A" w:rsidRDefault="00A07881">
      <w:pPr>
        <w:pStyle w:val="Ttulo2"/>
        <w:numPr>
          <w:ilvl w:val="1"/>
          <w:numId w:val="1"/>
        </w:numPr>
      </w:pPr>
      <w:r>
        <w:t>Habilidades deseables:</w:t>
      </w:r>
    </w:p>
    <w:p w14:paraId="5CBC67A1" w14:textId="77777777" w:rsidR="0083481A" w:rsidRDefault="00A07881">
      <w:pPr>
        <w:numPr>
          <w:ilvl w:val="0"/>
          <w:numId w:val="2"/>
        </w:numPr>
        <w:pBdr>
          <w:top w:val="nil"/>
          <w:left w:val="nil"/>
          <w:bottom w:val="nil"/>
          <w:right w:val="nil"/>
          <w:between w:val="nil"/>
        </w:pBdr>
        <w:spacing w:after="0"/>
        <w:rPr>
          <w:color w:val="000000"/>
        </w:rPr>
      </w:pPr>
      <w:r>
        <w:rPr>
          <w:color w:val="000000"/>
        </w:rPr>
        <w:t>Experiencias en trabajos investigativos y/o presentaciones en Ponencias, Jornadas o Congresos</w:t>
      </w:r>
    </w:p>
    <w:p w14:paraId="42E06E05" w14:textId="77777777" w:rsidR="0083481A" w:rsidRDefault="00A07881">
      <w:pPr>
        <w:numPr>
          <w:ilvl w:val="0"/>
          <w:numId w:val="2"/>
        </w:numPr>
        <w:pBdr>
          <w:top w:val="nil"/>
          <w:left w:val="nil"/>
          <w:bottom w:val="nil"/>
          <w:right w:val="nil"/>
          <w:between w:val="nil"/>
        </w:pBdr>
        <w:spacing w:after="0"/>
        <w:rPr>
          <w:color w:val="000000"/>
        </w:rPr>
      </w:pPr>
      <w:r>
        <w:rPr>
          <w:color w:val="000000"/>
        </w:rPr>
        <w:t>Participación o postulación en revistas académicas</w:t>
      </w:r>
    </w:p>
    <w:p w14:paraId="36E98A30" w14:textId="77777777" w:rsidR="0083481A" w:rsidRDefault="00A07881">
      <w:pPr>
        <w:numPr>
          <w:ilvl w:val="0"/>
          <w:numId w:val="2"/>
        </w:numPr>
        <w:pBdr>
          <w:top w:val="nil"/>
          <w:left w:val="nil"/>
          <w:bottom w:val="nil"/>
          <w:right w:val="nil"/>
          <w:between w:val="nil"/>
        </w:pBdr>
        <w:spacing w:after="0"/>
        <w:rPr>
          <w:color w:val="000000"/>
        </w:rPr>
      </w:pPr>
      <w:r>
        <w:rPr>
          <w:color w:val="000000"/>
        </w:rPr>
        <w:t>Referencias académicas de profesores</w:t>
      </w:r>
    </w:p>
    <w:p w14:paraId="38671B25" w14:textId="77777777" w:rsidR="0083481A" w:rsidRDefault="00A07881">
      <w:pPr>
        <w:pStyle w:val="Ttulo1"/>
        <w:numPr>
          <w:ilvl w:val="0"/>
          <w:numId w:val="1"/>
        </w:numPr>
      </w:pPr>
      <w:r>
        <w:lastRenderedPageBreak/>
        <w:t>RESPONSABILIDADES LABORALES</w:t>
      </w:r>
    </w:p>
    <w:p w14:paraId="66892DC2" w14:textId="77777777" w:rsidR="0083481A" w:rsidRDefault="00A07881">
      <w:pPr>
        <w:jc w:val="both"/>
        <w:rPr>
          <w:color w:val="000000"/>
        </w:rPr>
      </w:pPr>
      <w:r>
        <w:rPr>
          <w:color w:val="000000"/>
        </w:rPr>
        <w:t>El trabajo requerido tiene un calendario de ej</w:t>
      </w:r>
      <w:r>
        <w:rPr>
          <w:color w:val="000000"/>
        </w:rPr>
        <w:t xml:space="preserve">ecución de nueve meses, entre abril y diciembre de 2022 (20 de diciembre), y contempla un máximo de 20 </w:t>
      </w:r>
      <w:proofErr w:type="spellStart"/>
      <w:r>
        <w:rPr>
          <w:color w:val="000000"/>
        </w:rPr>
        <w:t>hrs</w:t>
      </w:r>
      <w:proofErr w:type="spellEnd"/>
      <w:r>
        <w:rPr>
          <w:color w:val="000000"/>
        </w:rPr>
        <w:t xml:space="preserve">. de trabajo por semana con un receso de invierno en el mes de julio. </w:t>
      </w:r>
    </w:p>
    <w:p w14:paraId="37AD6B15" w14:textId="77777777" w:rsidR="0083481A" w:rsidRDefault="00A07881">
      <w:pPr>
        <w:jc w:val="both"/>
        <w:rPr>
          <w:color w:val="000000"/>
        </w:rPr>
      </w:pPr>
      <w:r>
        <w:rPr>
          <w:color w:val="000000"/>
        </w:rPr>
        <w:t xml:space="preserve">Las responsabilidades que involucran la práctica son: </w:t>
      </w:r>
    </w:p>
    <w:p w14:paraId="12F1C4EC"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Revisión, recopilación y</w:t>
      </w:r>
      <w:r>
        <w:rPr>
          <w:color w:val="000000"/>
        </w:rPr>
        <w:t xml:space="preserve"> transcripción de prensa de época en Biblioteca Nacional, y Archivo </w:t>
      </w:r>
      <w:proofErr w:type="spellStart"/>
      <w:r>
        <w:rPr>
          <w:color w:val="000000"/>
        </w:rPr>
        <w:t>Colo-Colo</w:t>
      </w:r>
      <w:proofErr w:type="spellEnd"/>
      <w:r>
        <w:rPr>
          <w:color w:val="000000"/>
        </w:rPr>
        <w:t>. Principalmente diarios de distribución masiva, y revistas de suplemento deportivo.</w:t>
      </w:r>
    </w:p>
    <w:p w14:paraId="601C3F5D"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Transcripción de entrevistas y documentación relevante.</w:t>
      </w:r>
    </w:p>
    <w:p w14:paraId="36B7C461"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Reunión mensual (vi</w:t>
      </w:r>
      <w:r>
        <w:t>rtual o presencial)</w:t>
      </w:r>
      <w:r>
        <w:t xml:space="preserve"> </w:t>
      </w:r>
      <w:r>
        <w:rPr>
          <w:color w:val="000000"/>
        </w:rPr>
        <w:t xml:space="preserve">o cada 15 días para el control de avance, entrega de material, discusión y análisis de contenido; </w:t>
      </w:r>
    </w:p>
    <w:p w14:paraId="42F57ECD"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Elaboración de informes y fichas sobre las fuentes revisadas y los elementos observados.</w:t>
      </w:r>
    </w:p>
    <w:p w14:paraId="5F0E55D6"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Cumplimiento con fechas de entregas de insumos requeridos</w:t>
      </w:r>
    </w:p>
    <w:p w14:paraId="43FFEB01"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Disposici</w:t>
      </w:r>
      <w:r>
        <w:rPr>
          <w:color w:val="000000"/>
        </w:rPr>
        <w:t>ón a una evaluación trimestral por parte del Centro de Estudios</w:t>
      </w:r>
    </w:p>
    <w:p w14:paraId="4BE74D4B" w14:textId="77777777" w:rsidR="0083481A" w:rsidRDefault="00A07881">
      <w:pPr>
        <w:numPr>
          <w:ilvl w:val="0"/>
          <w:numId w:val="6"/>
        </w:numPr>
        <w:pBdr>
          <w:top w:val="nil"/>
          <w:left w:val="nil"/>
          <w:bottom w:val="nil"/>
          <w:right w:val="nil"/>
          <w:between w:val="nil"/>
        </w:pBdr>
        <w:spacing w:after="0"/>
        <w:jc w:val="both"/>
        <w:rPr>
          <w:b/>
          <w:color w:val="000000"/>
        </w:rPr>
      </w:pPr>
      <w:r>
        <w:rPr>
          <w:color w:val="000000"/>
        </w:rPr>
        <w:t xml:space="preserve">Compromiso profesional con la investigación y el Centro de Estudios Mirko </w:t>
      </w:r>
      <w:proofErr w:type="spellStart"/>
      <w:r>
        <w:rPr>
          <w:color w:val="000000"/>
        </w:rPr>
        <w:t>Jozic</w:t>
      </w:r>
      <w:proofErr w:type="spellEnd"/>
    </w:p>
    <w:p w14:paraId="038D1E7A" w14:textId="77777777" w:rsidR="0083481A" w:rsidRDefault="00A07881">
      <w:pPr>
        <w:numPr>
          <w:ilvl w:val="0"/>
          <w:numId w:val="6"/>
        </w:numPr>
        <w:pBdr>
          <w:top w:val="nil"/>
          <w:left w:val="nil"/>
          <w:bottom w:val="nil"/>
          <w:right w:val="nil"/>
          <w:between w:val="nil"/>
        </w:pBdr>
        <w:jc w:val="both"/>
        <w:rPr>
          <w:b/>
          <w:color w:val="000000"/>
        </w:rPr>
      </w:pPr>
      <w:r>
        <w:rPr>
          <w:color w:val="000000"/>
        </w:rPr>
        <w:t>Elaboración de un ensayo final que aborde alguna arista relacionada a la investigación trabajada.</w:t>
      </w:r>
    </w:p>
    <w:p w14:paraId="57D6D4D5" w14:textId="77777777" w:rsidR="0083481A" w:rsidRDefault="00A07881">
      <w:pPr>
        <w:pStyle w:val="Ttulo1"/>
        <w:numPr>
          <w:ilvl w:val="0"/>
          <w:numId w:val="1"/>
        </w:numPr>
      </w:pPr>
      <w:r>
        <w:t>REMUNERACIÓN</w:t>
      </w:r>
    </w:p>
    <w:p w14:paraId="67AFD727" w14:textId="77777777" w:rsidR="0083481A" w:rsidRDefault="00A07881">
      <w:pPr>
        <w:jc w:val="both"/>
        <w:rPr>
          <w:color w:val="000000"/>
        </w:rPr>
      </w:pPr>
      <w:r>
        <w:rPr>
          <w:color w:val="000000"/>
        </w:rPr>
        <w:t xml:space="preserve">La ejecución del proyecto para el trabajo realizado se limita entre abril y diciembre de 2022, con una distribución de 20 </w:t>
      </w:r>
      <w:proofErr w:type="spellStart"/>
      <w:r>
        <w:rPr>
          <w:color w:val="000000"/>
        </w:rPr>
        <w:t>hrs</w:t>
      </w:r>
      <w:proofErr w:type="spellEnd"/>
      <w:r>
        <w:rPr>
          <w:color w:val="000000"/>
        </w:rPr>
        <w:t>, como tope, de trab</w:t>
      </w:r>
      <w:r>
        <w:rPr>
          <w:color w:val="000000"/>
        </w:rPr>
        <w:t>ajo por semana. La hora de trabajo se pagará a $2.000.- CL.- totalizando $160.000.- CL al mes. Adicional a est</w:t>
      </w:r>
      <w:r>
        <w:t xml:space="preserve">o, cada practicante o pasante recibirá un bono de transporte de $10.000.- CL al mes. </w:t>
      </w:r>
      <w:r>
        <w:rPr>
          <w:color w:val="000000"/>
        </w:rPr>
        <w:t>Estas remuneraciones son fijas y se cancelan a través de bole</w:t>
      </w:r>
      <w:r>
        <w:rPr>
          <w:color w:val="000000"/>
        </w:rPr>
        <w:t>ta de honorarios.</w:t>
      </w:r>
    </w:p>
    <w:p w14:paraId="5FDDE2F6" w14:textId="77777777" w:rsidR="0083481A" w:rsidRDefault="00A07881">
      <w:pPr>
        <w:jc w:val="both"/>
      </w:pPr>
      <w:r>
        <w:rPr>
          <w:color w:val="000000"/>
        </w:rPr>
        <w:t xml:space="preserve">El pago de honorarios es obligatorio por parte del Centro de Estudios Mirko </w:t>
      </w:r>
      <w:proofErr w:type="spellStart"/>
      <w:r>
        <w:rPr>
          <w:color w:val="000000"/>
        </w:rPr>
        <w:t>Jozic</w:t>
      </w:r>
      <w:proofErr w:type="spellEnd"/>
      <w:r>
        <w:rPr>
          <w:color w:val="000000"/>
        </w:rPr>
        <w:t xml:space="preserve">, pero puede ser cancelado con efecto inmediato si se desestima el vínculo laboral entre el practicante y el Centro de Estudios a partir de incumplimiento a </w:t>
      </w:r>
      <w:r>
        <w:rPr>
          <w:color w:val="000000"/>
        </w:rPr>
        <w:t>las labores, mala conducta con el resto del equipo o abandono de deberes.</w:t>
      </w:r>
    </w:p>
    <w:sectPr w:rsidR="0083481A">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CB72" w14:textId="77777777" w:rsidR="00000000" w:rsidRDefault="00A07881">
      <w:pPr>
        <w:spacing w:after="0" w:line="240" w:lineRule="auto"/>
      </w:pPr>
      <w:r>
        <w:separator/>
      </w:r>
    </w:p>
  </w:endnote>
  <w:endnote w:type="continuationSeparator" w:id="0">
    <w:p w14:paraId="6556870A" w14:textId="77777777" w:rsidR="00000000" w:rsidRDefault="00A0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D181" w14:textId="77777777" w:rsidR="00000000" w:rsidRDefault="00A07881">
      <w:pPr>
        <w:spacing w:after="0" w:line="240" w:lineRule="auto"/>
      </w:pPr>
      <w:r>
        <w:separator/>
      </w:r>
    </w:p>
  </w:footnote>
  <w:footnote w:type="continuationSeparator" w:id="0">
    <w:p w14:paraId="54A9980C" w14:textId="77777777" w:rsidR="00000000" w:rsidRDefault="00A0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5F3" w14:textId="77777777" w:rsidR="0083481A" w:rsidRDefault="00A0788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3514F448" wp14:editId="7FEC3ACE">
          <wp:simplePos x="0" y="0"/>
          <wp:positionH relativeFrom="column">
            <wp:posOffset>3364230</wp:posOffset>
          </wp:positionH>
          <wp:positionV relativeFrom="paragraph">
            <wp:posOffset>-153033</wp:posOffset>
          </wp:positionV>
          <wp:extent cx="2247900" cy="596174"/>
          <wp:effectExtent l="0" t="0" r="0" b="0"/>
          <wp:wrapNone/>
          <wp:docPr id="3"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
                  <a:srcRect/>
                  <a:stretch>
                    <a:fillRect/>
                  </a:stretch>
                </pic:blipFill>
                <pic:spPr>
                  <a:xfrm>
                    <a:off x="0" y="0"/>
                    <a:ext cx="2247900" cy="59617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1BAA"/>
    <w:multiLevelType w:val="multilevel"/>
    <w:tmpl w:val="09CAD2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096C7E"/>
    <w:multiLevelType w:val="multilevel"/>
    <w:tmpl w:val="F1D04EE2"/>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81041C"/>
    <w:multiLevelType w:val="multilevel"/>
    <w:tmpl w:val="A5E0F764"/>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813ACF"/>
    <w:multiLevelType w:val="multilevel"/>
    <w:tmpl w:val="8E9A314C"/>
    <w:lvl w:ilvl="0">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873802"/>
    <w:multiLevelType w:val="multilevel"/>
    <w:tmpl w:val="A9D4B4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0170CE3"/>
    <w:multiLevelType w:val="multilevel"/>
    <w:tmpl w:val="26723648"/>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100C09"/>
    <w:multiLevelType w:val="multilevel"/>
    <w:tmpl w:val="F22653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86F4340"/>
    <w:multiLevelType w:val="multilevel"/>
    <w:tmpl w:val="824653F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1A"/>
    <w:rsid w:val="0083481A"/>
    <w:rsid w:val="00A078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8A7C"/>
  <w15:docId w15:val="{4D2DB274-C708-4F60-A393-27BDEE8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08"/>
  </w:style>
  <w:style w:type="paragraph" w:styleId="Ttulo1">
    <w:name w:val="heading 1"/>
    <w:basedOn w:val="Normal"/>
    <w:next w:val="Normal"/>
    <w:uiPriority w:val="9"/>
    <w:qFormat/>
    <w:rsid w:val="00EA534A"/>
    <w:pPr>
      <w:keepNext/>
      <w:keepLines/>
      <w:numPr>
        <w:numId w:val="8"/>
      </w:numPr>
      <w:spacing w:before="480" w:after="120"/>
      <w:outlineLvl w:val="0"/>
    </w:pPr>
    <w:rPr>
      <w:b/>
      <w:sz w:val="28"/>
      <w:szCs w:val="28"/>
    </w:rPr>
  </w:style>
  <w:style w:type="paragraph" w:styleId="Ttulo2">
    <w:name w:val="heading 2"/>
    <w:basedOn w:val="Normal"/>
    <w:next w:val="Normal"/>
    <w:uiPriority w:val="9"/>
    <w:unhideWhenUsed/>
    <w:qFormat/>
    <w:rsid w:val="00005DBE"/>
    <w:pPr>
      <w:keepNext/>
      <w:keepLines/>
      <w:numPr>
        <w:ilvl w:val="1"/>
        <w:numId w:val="8"/>
      </w:numPr>
      <w:spacing w:before="360" w:after="80"/>
      <w:outlineLvl w:val="1"/>
    </w:pPr>
    <w:rPr>
      <w:b/>
    </w:rPr>
  </w:style>
  <w:style w:type="paragraph" w:styleId="Ttulo3">
    <w:name w:val="heading 3"/>
    <w:basedOn w:val="Normal"/>
    <w:next w:val="Normal"/>
    <w:uiPriority w:val="9"/>
    <w:semiHidden/>
    <w:unhideWhenUsed/>
    <w:qFormat/>
    <w:pPr>
      <w:keepNext/>
      <w:keepLines/>
      <w:numPr>
        <w:ilvl w:val="2"/>
        <w:numId w:val="8"/>
      </w:numPr>
      <w:spacing w:before="280" w:after="80"/>
      <w:outlineLvl w:val="2"/>
    </w:pPr>
    <w:rPr>
      <w:b/>
      <w:sz w:val="28"/>
      <w:szCs w:val="28"/>
    </w:rPr>
  </w:style>
  <w:style w:type="paragraph" w:styleId="Ttulo4">
    <w:name w:val="heading 4"/>
    <w:basedOn w:val="Normal"/>
    <w:next w:val="Normal"/>
    <w:uiPriority w:val="9"/>
    <w:semiHidden/>
    <w:unhideWhenUsed/>
    <w:qFormat/>
    <w:pPr>
      <w:keepNext/>
      <w:keepLines/>
      <w:numPr>
        <w:ilvl w:val="3"/>
        <w:numId w:val="8"/>
      </w:numPr>
      <w:spacing w:before="240" w:after="40"/>
      <w:outlineLvl w:val="3"/>
    </w:pPr>
    <w:rPr>
      <w:b/>
    </w:rPr>
  </w:style>
  <w:style w:type="paragraph" w:styleId="Ttulo5">
    <w:name w:val="heading 5"/>
    <w:basedOn w:val="Normal"/>
    <w:next w:val="Normal"/>
    <w:uiPriority w:val="9"/>
    <w:semiHidden/>
    <w:unhideWhenUsed/>
    <w:qFormat/>
    <w:pPr>
      <w:keepNext/>
      <w:keepLines/>
      <w:numPr>
        <w:ilvl w:val="4"/>
        <w:numId w:val="8"/>
      </w:numPr>
      <w:spacing w:before="220" w:after="40"/>
      <w:outlineLvl w:val="4"/>
    </w:pPr>
    <w:rPr>
      <w:b/>
      <w:sz w:val="22"/>
    </w:rPr>
  </w:style>
  <w:style w:type="paragraph" w:styleId="Ttulo6">
    <w:name w:val="heading 6"/>
    <w:basedOn w:val="Normal"/>
    <w:next w:val="Normal"/>
    <w:uiPriority w:val="9"/>
    <w:semiHidden/>
    <w:unhideWhenUsed/>
    <w:qFormat/>
    <w:pPr>
      <w:keepNext/>
      <w:keepLines/>
      <w:numPr>
        <w:ilvl w:val="5"/>
        <w:numId w:val="8"/>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831A08"/>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31A08"/>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31A08"/>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76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FA9"/>
  </w:style>
  <w:style w:type="paragraph" w:styleId="Piedepgina">
    <w:name w:val="footer"/>
    <w:basedOn w:val="Normal"/>
    <w:link w:val="PiedepginaCar"/>
    <w:uiPriority w:val="99"/>
    <w:unhideWhenUsed/>
    <w:rsid w:val="00176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FA9"/>
  </w:style>
  <w:style w:type="paragraph" w:styleId="Prrafodelista">
    <w:name w:val="List Paragraph"/>
    <w:basedOn w:val="Normal"/>
    <w:uiPriority w:val="34"/>
    <w:qFormat/>
    <w:rsid w:val="003900AC"/>
    <w:pPr>
      <w:ind w:left="720"/>
      <w:contextualSpacing/>
    </w:pPr>
  </w:style>
  <w:style w:type="character" w:styleId="Refdecomentario">
    <w:name w:val="annotation reference"/>
    <w:basedOn w:val="Fuentedeprrafopredeter"/>
    <w:uiPriority w:val="99"/>
    <w:semiHidden/>
    <w:unhideWhenUsed/>
    <w:rsid w:val="00F84C61"/>
    <w:rPr>
      <w:sz w:val="16"/>
      <w:szCs w:val="16"/>
    </w:rPr>
  </w:style>
  <w:style w:type="paragraph" w:styleId="Textocomentario">
    <w:name w:val="annotation text"/>
    <w:basedOn w:val="Normal"/>
    <w:link w:val="TextocomentarioCar"/>
    <w:uiPriority w:val="99"/>
    <w:semiHidden/>
    <w:unhideWhenUsed/>
    <w:rsid w:val="00F84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4C61"/>
    <w:rPr>
      <w:sz w:val="20"/>
      <w:szCs w:val="20"/>
    </w:rPr>
  </w:style>
  <w:style w:type="paragraph" w:styleId="Asuntodelcomentario">
    <w:name w:val="annotation subject"/>
    <w:basedOn w:val="Textocomentario"/>
    <w:next w:val="Textocomentario"/>
    <w:link w:val="AsuntodelcomentarioCar"/>
    <w:uiPriority w:val="99"/>
    <w:semiHidden/>
    <w:unhideWhenUsed/>
    <w:rsid w:val="00F84C61"/>
    <w:rPr>
      <w:b/>
      <w:bCs/>
    </w:rPr>
  </w:style>
  <w:style w:type="character" w:customStyle="1" w:styleId="AsuntodelcomentarioCar">
    <w:name w:val="Asunto del comentario Car"/>
    <w:basedOn w:val="TextocomentarioCar"/>
    <w:link w:val="Asuntodelcomentario"/>
    <w:uiPriority w:val="99"/>
    <w:semiHidden/>
    <w:rsid w:val="00F84C61"/>
    <w:rPr>
      <w:b/>
      <w:bCs/>
      <w:sz w:val="20"/>
      <w:szCs w:val="20"/>
    </w:rPr>
  </w:style>
  <w:style w:type="paragraph" w:styleId="Textodeglobo">
    <w:name w:val="Balloon Text"/>
    <w:basedOn w:val="Normal"/>
    <w:link w:val="TextodegloboCar"/>
    <w:uiPriority w:val="99"/>
    <w:semiHidden/>
    <w:unhideWhenUsed/>
    <w:rsid w:val="00F84C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C6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semiHidden/>
    <w:rsid w:val="00831A08"/>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831A0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31A08"/>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D21E4F"/>
    <w:rPr>
      <w:color w:val="0563C1" w:themeColor="hyperlink"/>
      <w:u w:val="single"/>
    </w:rPr>
  </w:style>
  <w:style w:type="character" w:styleId="Mencinsinresolver">
    <w:name w:val="Unresolved Mention"/>
    <w:basedOn w:val="Fuentedeprrafopredeter"/>
    <w:uiPriority w:val="99"/>
    <w:semiHidden/>
    <w:unhideWhenUsed/>
    <w:rsid w:val="00D2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ntrodeestudios@csdcolocolo.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ufGQgQ8uhEjk32lYaVP8rTEpg==">AMUW2mVY0y2jqVaRVFSjVNta2SBGyE2r9g+qQ9umZIIF1I22G5VbRlfvalc+Rjh7yEs18c1l5LysYGxH+7c2P7aLpeUlL3vtTrT1oWt9HtqMbz+ujtrRs6M=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1353</Words>
  <Characters>7445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Leal</dc:creator>
  <cp:lastModifiedBy>Francisco Alfaro</cp:lastModifiedBy>
  <cp:revision>2</cp:revision>
  <dcterms:created xsi:type="dcterms:W3CDTF">2022-03-02T14:53:00Z</dcterms:created>
  <dcterms:modified xsi:type="dcterms:W3CDTF">2022-03-02T14:53:00Z</dcterms:modified>
</cp:coreProperties>
</file>